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196</w:t>
      </w:r>
    </w:p>
    <w:p>
      <w:r>
        <w:t>Bundesgericht (BGE), 2003-11-27, FR</w:t>
      </w:r>
    </w:p>
    <w:p>
      <w:r>
        <w:rPr>
          <w:b/>
        </w:rPr>
        <w:t xml:space="preserve">Quelle: </w:t>
      </w:r>
      <w:r>
        <w:t>https://mcp.opencaselaw.ch/entscheid/bge_132 V 196</w:t>
      </w:r>
    </w:p>
    <w:p>
      <w:r>
        <w:t>FR: ATF 132 V 196</w:t>
      </w:r>
    </w:p>
    <w:p>
      <w:r>
        <w:t>IT: DTF 132 V 196</w:t>
      </w:r>
    </w:p>
    <w:p>
      <w:pPr>
        <w:pStyle w:val="Heading2"/>
      </w:pPr>
      <w:r>
        <w:t>Regeste</w:t>
      </w:r>
    </w:p>
    <w:p>
      <w:r>
        <w:t>Regeste Art. 13 Abs. 1 AVIG; Art. 13 Abs. 2 Bst. a und f, Art. 67 Abs. 3 der Verordnung Nr. 1408/71: Anspruch auf Arbeitslosenentschädigung. Die von einem schweizerischen Staatsangehörigen in einem Mitgliedstaat der Europäischen Gemeinschaft zurückgelegten Versicherungszeiten, welcher seine dortige Tätigkeit aufgibt, um in die Schweiz zurückzukehren, können bei der Berechnung der Beitragszeit im Sinne von Art. 13 AVIG berücksichtigt werden, sofern er unmittelbar vor Eintritt der Arbeitslosigkeit eine beitragspflichtige Beschäftigung in der Schweiz innehatte. (Erw. 2-5.2)</w:t>
      </w:r>
    </w:p>
    <w:p>
      <w:pPr>
        <w:pStyle w:val="Heading2"/>
      </w:pPr>
      <w:r>
        <w:t>Erwägungen</w:t>
      </w:r>
    </w:p>
    <w:p>
      <w:r>
        <w:rPr>
          <w:b/>
        </w:rPr>
        <w:t>E. 5.1</w:t>
      </w:r>
    </w:p>
    <w:p>
      <w:r>
        <w:t>Comme il a déjà été mentionné, la législation suisse subordonne en principe le droit à l'indemnité de chômage à l'acquisition d'une période de cotisations suisse, exigence que le recourant ne remplit pas en l'espèce. En matière de prestations de chômage, l'art. 67 du règlement n° 1408/71 permet toutefois la totalisation des périodes d'assurance ou d'emploi accomplies sous la législation d'un Etat membre autre que l'Etat compétent (voir ATF 131 V 227 consid. 5). En vertu du par. 3 de cette disposition, l'application du principe de totalisation est cependant subordonnée à la condition que l'intéressé ait accompli, suivant l'éventualité consacrée, soit des périodes d'assurance, soit des périodes d'emploi en dernier lieu dans l'Etat membre prestataire (sous réserve des cas prévus par l'art. 71 par. 1 let. a point ii et let. b point ii). Cette condition vise à promouvoir la recherche de travail dans l'Etat membre où l'intéressé a versé en dernier lieu des cotisations d'assurance-chômage et à faire supporter par cet Etat la charge des prestations de chômage (arrêt de la Cour de justice des Communautés européennes [CJCE] du 11 novembre 2004, Adanez-Vega , C-372/02, Rec. p. I-10761, point 51, commenté par BEATRICE KARL, in Zesar 2005 p. 188 ss; dans le même sens, arrêt de la CJCE du 8 avril 1992, Gray , C-62/91, Rec. p. I-2737, point 12). Aussi, une période d'assurance doit-elle être considérée comme accomplie "en dernier lieu" dans un Etat membre si, indépendamment du temps qui s'est écoulé entre l'achèvement de la dernière période d'assurance et la demande de prestations, aucune autre période d'assurance n'a été accomplie dans un autre Etat membre dans l'intervalle (arrêt Adanez-Vega cité, point 52).</w:t>
      </w:r>
    </w:p>
    <w:p>
      <w:r>
        <w:rPr>
          <w:b/>
        </w:rPr>
        <w:t>E. 5.2</w:t>
      </w:r>
    </w:p>
    <w:p>
      <w:r>
        <w:t>Il ressort du dossier que le recourant a quitté la Suisse pour l'Espagne en 2001 où il a exercé une activité salariée du 1 er janvier 2002 au 22 mars 2003. De retour en Suisse au mois d'août 2003, il s'est inscrit au contrôle des habitants à Genève le 14 octobre suivant. BGE 132 V 196 S. 199 N'ayant pas trouvé un emploi, il s'est annoncé au chômage le 21 octobre 2003. A cette date-là - et pour l'ouverture d'un délai-cadre courant du 21 octobre 2001 au 20 octobre 2003 -, B. ne pouvait se prévaloir d'une activité soumise à cotisations en Suisse dans les deux années précédentes. Il ne pouvait pas non plus prétendre à ce que les périodes d'assurance accomplies en Espagne soient prises en considération au sens de l'art. 67 par. 3 du règlement n° 1408/71, dès lors qu'il n'a pas occupé, en dernier lieu, un emploi en Suisse et donc été soumis aux assurances sociales suisses immédiatement avant la survenance de son chômage. Par conséquent, le recourant ne peut déduire aucun droit à des indemnités de chômage de l'assurance suisse en vertu du règlement n° 1408/71. Partant, c'est à juste titre que l'intimée a nié son droit à de telles prestations à partir du 21 octobre 2003.</w:t>
      </w:r>
    </w:p>
    <w:p>
      <w:r>
        <w:rPr>
          <w:b/>
        </w:rPr>
        <w:t>E. 6</w:t>
      </w:r>
    </w:p>
    <w:p>
      <w:r>
        <w:t>Enfin, les arguments que fait valoir le recourant relatifs au défaut d'information de la part des organes de l'assurance-chômage - qui aurait entraîné, en définitive, l'ouverture éventuelle d'un droit aux prestations à partir du 13 mai 2004 - ne sont pas pertinents car ils se rapportent à la décision de l'intimée du 1 er juin 2004 qui ne fait pas l'objet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